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77" w:rsidRPr="00E04BDB" w:rsidRDefault="00BE289A" w:rsidP="00F204CC">
      <w:pPr>
        <w:rPr>
          <w:rFonts w:ascii="Verdana" w:hAnsi="Verdana"/>
          <w:b/>
          <w:sz w:val="20"/>
          <w:szCs w:val="20"/>
          <w:u w:val="single"/>
        </w:rPr>
      </w:pPr>
      <w:r>
        <w:rPr>
          <w:noProof/>
          <w:lang w:eastAsia="en-GB"/>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2"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00B80177" w:rsidRPr="00E04BDB">
        <w:rPr>
          <w:rFonts w:ascii="Verdana" w:hAnsi="Verdana"/>
          <w:b/>
          <w:sz w:val="20"/>
          <w:szCs w:val="20"/>
          <w:u w:val="single"/>
        </w:rPr>
        <w:t>FOR IMMEDIATE RELEASE</w:t>
      </w:r>
    </w:p>
    <w:p w:rsidR="00B80177" w:rsidRPr="001859EB" w:rsidRDefault="00B80177" w:rsidP="00F204CC">
      <w:pPr>
        <w:rPr>
          <w:rFonts w:ascii="Verdana" w:hAnsi="Verdana"/>
          <w:sz w:val="20"/>
          <w:szCs w:val="20"/>
        </w:rPr>
      </w:pPr>
    </w:p>
    <w:p w:rsidR="00B80177" w:rsidRPr="001859EB" w:rsidRDefault="00B80177" w:rsidP="00713806">
      <w:pPr>
        <w:rPr>
          <w:rFonts w:ascii="Verdana" w:hAnsi="Verdana"/>
          <w:b/>
          <w:sz w:val="40"/>
          <w:szCs w:val="40"/>
        </w:rPr>
      </w:pPr>
      <w:r>
        <w:rPr>
          <w:rFonts w:ascii="Verdana" w:hAnsi="Verdana"/>
          <w:b/>
          <w:noProof/>
          <w:sz w:val="40"/>
          <w:szCs w:val="40"/>
          <w:lang w:eastAsia="en-GB"/>
        </w:rPr>
        <w:t>Media</w:t>
      </w:r>
      <w:r w:rsidRPr="001859EB">
        <w:rPr>
          <w:rFonts w:ascii="Verdana" w:hAnsi="Verdana"/>
          <w:b/>
          <w:sz w:val="40"/>
          <w:szCs w:val="40"/>
        </w:rPr>
        <w:t xml:space="preserve"> </w:t>
      </w:r>
      <w:r>
        <w:rPr>
          <w:rFonts w:ascii="Verdana" w:hAnsi="Verdana"/>
          <w:b/>
          <w:sz w:val="40"/>
          <w:szCs w:val="40"/>
        </w:rPr>
        <w:t>R</w:t>
      </w:r>
      <w:r w:rsidRPr="001859EB">
        <w:rPr>
          <w:rFonts w:ascii="Verdana" w:hAnsi="Verdana"/>
          <w:b/>
          <w:sz w:val="40"/>
          <w:szCs w:val="40"/>
        </w:rPr>
        <w:t>elease</w:t>
      </w:r>
    </w:p>
    <w:p w:rsidR="00B80177" w:rsidRPr="001859EB" w:rsidRDefault="00B80177" w:rsidP="00F204CC">
      <w:pPr>
        <w:rPr>
          <w:rFonts w:ascii="Verdana" w:hAnsi="Verdana"/>
          <w:sz w:val="20"/>
          <w:szCs w:val="20"/>
        </w:rPr>
      </w:pPr>
    </w:p>
    <w:p w:rsidR="00B80177" w:rsidRDefault="00B80177" w:rsidP="00F204CC">
      <w:pPr>
        <w:rPr>
          <w:rFonts w:ascii="Verdana" w:hAnsi="Verdana"/>
          <w:sz w:val="20"/>
          <w:szCs w:val="20"/>
        </w:rPr>
      </w:pPr>
    </w:p>
    <w:p w:rsidR="00B80177" w:rsidRDefault="00B80177" w:rsidP="00F204CC">
      <w:pPr>
        <w:rPr>
          <w:rFonts w:ascii="Verdana" w:hAnsi="Verdana"/>
          <w:sz w:val="20"/>
          <w:szCs w:val="20"/>
        </w:rPr>
      </w:pPr>
    </w:p>
    <w:p w:rsidR="00B80177" w:rsidRDefault="00B80177" w:rsidP="00E04BDB">
      <w:pPr>
        <w:jc w:val="right"/>
        <w:rPr>
          <w:rFonts w:ascii="Verdana" w:hAnsi="Verdana"/>
          <w:sz w:val="20"/>
          <w:szCs w:val="20"/>
        </w:rPr>
      </w:pPr>
    </w:p>
    <w:p w:rsidR="00B80177" w:rsidRDefault="00B80177" w:rsidP="00E04BDB">
      <w:pPr>
        <w:jc w:val="right"/>
        <w:rPr>
          <w:rFonts w:ascii="Verdana" w:hAnsi="Verdana"/>
          <w:sz w:val="20"/>
          <w:szCs w:val="20"/>
        </w:rPr>
      </w:pPr>
    </w:p>
    <w:p w:rsidR="006F158B" w:rsidRDefault="006F158B" w:rsidP="005C5357">
      <w:pPr>
        <w:jc w:val="right"/>
        <w:rPr>
          <w:rFonts w:ascii="Verdana" w:hAnsi="Verdana"/>
          <w:sz w:val="20"/>
          <w:szCs w:val="20"/>
        </w:rPr>
      </w:pPr>
    </w:p>
    <w:p w:rsidR="00B80177" w:rsidRDefault="00314109" w:rsidP="005C5357">
      <w:pPr>
        <w:jc w:val="right"/>
        <w:rPr>
          <w:rFonts w:ascii="Verdana" w:hAnsi="Verdana"/>
          <w:sz w:val="20"/>
          <w:szCs w:val="20"/>
        </w:rPr>
      </w:pPr>
      <w:r>
        <w:rPr>
          <w:rFonts w:ascii="Verdana" w:hAnsi="Verdana"/>
          <w:sz w:val="20"/>
          <w:szCs w:val="20"/>
        </w:rPr>
        <w:t>October 2014</w:t>
      </w:r>
    </w:p>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B34B34" w:rsidRDefault="002073AE" w:rsidP="0070419E">
      <w:pPr>
        <w:spacing w:line="360" w:lineRule="auto"/>
        <w:rPr>
          <w:rFonts w:ascii="Verdana" w:hAnsi="Verdana"/>
          <w:sz w:val="20"/>
          <w:szCs w:val="20"/>
        </w:rPr>
      </w:pPr>
      <w:r>
        <w:rPr>
          <w:rFonts w:ascii="Verdana" w:hAnsi="Verdana"/>
          <w:sz w:val="20"/>
          <w:szCs w:val="20"/>
        </w:rPr>
        <w:t>Ballet Theatre UK</w:t>
      </w:r>
    </w:p>
    <w:p w:rsidR="0070419E" w:rsidRDefault="002073AE" w:rsidP="0070419E">
      <w:pPr>
        <w:spacing w:line="360" w:lineRule="auto"/>
        <w:rPr>
          <w:rFonts w:ascii="Verdana" w:hAnsi="Verdana"/>
          <w:b/>
          <w:sz w:val="36"/>
          <w:szCs w:val="36"/>
        </w:rPr>
      </w:pPr>
      <w:r>
        <w:rPr>
          <w:rFonts w:ascii="Verdana" w:hAnsi="Verdana"/>
          <w:b/>
          <w:sz w:val="36"/>
          <w:szCs w:val="36"/>
        </w:rPr>
        <w:t>Swan Lake</w:t>
      </w:r>
    </w:p>
    <w:p w:rsidR="0070419E" w:rsidRDefault="002073AE" w:rsidP="0070419E">
      <w:pPr>
        <w:spacing w:line="360" w:lineRule="auto"/>
        <w:rPr>
          <w:rFonts w:ascii="Verdana" w:hAnsi="Verdana"/>
          <w:b/>
          <w:sz w:val="20"/>
          <w:szCs w:val="20"/>
        </w:rPr>
      </w:pPr>
      <w:r>
        <w:rPr>
          <w:rFonts w:ascii="Verdana" w:hAnsi="Verdana"/>
          <w:b/>
          <w:sz w:val="20"/>
          <w:szCs w:val="20"/>
        </w:rPr>
        <w:t>17 to 19 November</w:t>
      </w:r>
    </w:p>
    <w:p w:rsidR="00B34B34" w:rsidRDefault="00B34B34" w:rsidP="0070419E">
      <w:pPr>
        <w:spacing w:line="360" w:lineRule="auto"/>
        <w:jc w:val="center"/>
        <w:rPr>
          <w:rFonts w:ascii="Verdana" w:hAnsi="Verdana"/>
          <w:sz w:val="20"/>
          <w:szCs w:val="20"/>
        </w:rPr>
      </w:pPr>
    </w:p>
    <w:p w:rsidR="00B34B34" w:rsidRDefault="00B34B34" w:rsidP="009D7943">
      <w:pPr>
        <w:spacing w:line="360" w:lineRule="auto"/>
        <w:jc w:val="both"/>
        <w:rPr>
          <w:rFonts w:ascii="Verdana" w:hAnsi="Verdana"/>
          <w:sz w:val="20"/>
          <w:szCs w:val="20"/>
        </w:rPr>
      </w:pPr>
    </w:p>
    <w:p w:rsidR="0070419E" w:rsidRPr="0070419E" w:rsidRDefault="002073AE" w:rsidP="0070419E">
      <w:pPr>
        <w:spacing w:line="360" w:lineRule="auto"/>
        <w:jc w:val="center"/>
        <w:rPr>
          <w:rFonts w:ascii="Verdana" w:hAnsi="Verdana"/>
          <w:b/>
          <w:sz w:val="20"/>
          <w:szCs w:val="20"/>
        </w:rPr>
      </w:pPr>
      <w:r>
        <w:rPr>
          <w:rFonts w:ascii="Verdana" w:hAnsi="Verdana"/>
          <w:b/>
          <w:sz w:val="40"/>
          <w:szCs w:val="40"/>
        </w:rPr>
        <w:t>Romance, sorcery and betrayal – it can only be Swan Lake</w:t>
      </w:r>
    </w:p>
    <w:p w:rsidR="002073AE" w:rsidRDefault="002073AE" w:rsidP="0070419E">
      <w:pPr>
        <w:spacing w:line="360" w:lineRule="auto"/>
        <w:jc w:val="center"/>
        <w:rPr>
          <w:rFonts w:ascii="Verdana" w:hAnsi="Verdana"/>
          <w:b/>
          <w:sz w:val="20"/>
          <w:szCs w:val="20"/>
        </w:rPr>
      </w:pPr>
    </w:p>
    <w:p w:rsidR="009D7D65" w:rsidRDefault="009D7D65" w:rsidP="009D7D65">
      <w:pPr>
        <w:spacing w:line="360" w:lineRule="auto"/>
        <w:jc w:val="center"/>
        <w:rPr>
          <w:rFonts w:ascii="Verdana" w:hAnsi="Verdana"/>
          <w:b/>
          <w:sz w:val="20"/>
          <w:szCs w:val="20"/>
        </w:rPr>
      </w:pPr>
      <w:bookmarkStart w:id="1" w:name="_GoBack"/>
      <w:r>
        <w:rPr>
          <w:rFonts w:ascii="Verdana" w:hAnsi="Verdana"/>
          <w:b/>
          <w:sz w:val="20"/>
          <w:szCs w:val="20"/>
        </w:rPr>
        <w:t xml:space="preserve">Tchaikovsky’s </w:t>
      </w:r>
      <w:r w:rsidRPr="009D7D65">
        <w:rPr>
          <w:rFonts w:ascii="Verdana" w:hAnsi="Verdana"/>
          <w:b/>
          <w:i/>
          <w:sz w:val="20"/>
          <w:szCs w:val="20"/>
        </w:rPr>
        <w:t>Swan Lake</w:t>
      </w:r>
      <w:r>
        <w:rPr>
          <w:rFonts w:ascii="Verdana" w:hAnsi="Verdana"/>
          <w:b/>
          <w:i/>
          <w:sz w:val="20"/>
          <w:szCs w:val="20"/>
        </w:rPr>
        <w:t xml:space="preserve"> </w:t>
      </w:r>
      <w:r>
        <w:rPr>
          <w:rFonts w:ascii="Verdana" w:hAnsi="Verdana"/>
          <w:b/>
          <w:sz w:val="20"/>
          <w:szCs w:val="20"/>
        </w:rPr>
        <w:t>is one of the most enduring and moving classical ballets and this all new production is presented by Ballet Theatre UK at the Theatre Royal Bury St Edmunds from 17 to 19 November.</w:t>
      </w:r>
    </w:p>
    <w:bookmarkEnd w:id="1"/>
    <w:p w:rsidR="009D7D65" w:rsidRDefault="009D7D65" w:rsidP="009D7D65">
      <w:pPr>
        <w:spacing w:line="360" w:lineRule="auto"/>
        <w:jc w:val="center"/>
        <w:rPr>
          <w:rFonts w:ascii="Verdana" w:hAnsi="Verdana"/>
          <w:b/>
          <w:sz w:val="20"/>
          <w:szCs w:val="20"/>
        </w:rPr>
      </w:pPr>
    </w:p>
    <w:p w:rsidR="009D7D65" w:rsidRDefault="009D7D65" w:rsidP="009D7D65">
      <w:pPr>
        <w:spacing w:line="360" w:lineRule="auto"/>
        <w:rPr>
          <w:rFonts w:ascii="Verdana" w:hAnsi="Verdana"/>
          <w:sz w:val="20"/>
          <w:szCs w:val="20"/>
        </w:rPr>
      </w:pPr>
      <w:r>
        <w:rPr>
          <w:rFonts w:ascii="Verdana" w:hAnsi="Verdana"/>
          <w:sz w:val="20"/>
          <w:szCs w:val="20"/>
        </w:rPr>
        <w:t xml:space="preserve">This timeless classic has it all, magic, </w:t>
      </w:r>
      <w:r w:rsidR="0047061E">
        <w:rPr>
          <w:rFonts w:ascii="Verdana" w:hAnsi="Verdana"/>
          <w:sz w:val="20"/>
          <w:szCs w:val="20"/>
        </w:rPr>
        <w:t>drama and some of the most popular classical</w:t>
      </w:r>
      <w:r>
        <w:rPr>
          <w:rFonts w:ascii="Verdana" w:hAnsi="Verdana"/>
          <w:sz w:val="20"/>
          <w:szCs w:val="20"/>
        </w:rPr>
        <w:t xml:space="preserve"> music ever composed.</w:t>
      </w:r>
    </w:p>
    <w:p w:rsidR="009D7D65" w:rsidRDefault="009D7D65" w:rsidP="009D7D65">
      <w:pPr>
        <w:spacing w:line="360" w:lineRule="auto"/>
        <w:rPr>
          <w:rFonts w:ascii="Verdana" w:hAnsi="Verdana"/>
          <w:sz w:val="20"/>
          <w:szCs w:val="20"/>
        </w:rPr>
      </w:pPr>
    </w:p>
    <w:p w:rsidR="00B34B34" w:rsidRDefault="009D7D65" w:rsidP="009D7D65">
      <w:pPr>
        <w:spacing w:line="360" w:lineRule="auto"/>
        <w:rPr>
          <w:rFonts w:ascii="Verdana" w:hAnsi="Verdana"/>
          <w:sz w:val="20"/>
          <w:szCs w:val="20"/>
        </w:rPr>
      </w:pPr>
      <w:r>
        <w:rPr>
          <w:rFonts w:ascii="Verdana" w:hAnsi="Verdana"/>
          <w:sz w:val="20"/>
          <w:szCs w:val="20"/>
        </w:rPr>
        <w:t>It tells the tale of a Princess held captive as a swan by the spell of an evil magician, a spell that can only be broken if the Prince swears true love to her.</w:t>
      </w:r>
    </w:p>
    <w:p w:rsidR="0047061E" w:rsidRDefault="0047061E" w:rsidP="009D7D65">
      <w:pPr>
        <w:spacing w:line="360" w:lineRule="auto"/>
        <w:rPr>
          <w:rFonts w:ascii="Verdana" w:hAnsi="Verdana"/>
          <w:sz w:val="20"/>
          <w:szCs w:val="20"/>
        </w:rPr>
      </w:pPr>
    </w:p>
    <w:p w:rsidR="0047061E" w:rsidRDefault="0047061E" w:rsidP="009D7D65">
      <w:pPr>
        <w:spacing w:line="360" w:lineRule="auto"/>
        <w:rPr>
          <w:rFonts w:ascii="Verdana" w:hAnsi="Verdana"/>
          <w:sz w:val="20"/>
          <w:szCs w:val="20"/>
        </w:rPr>
      </w:pPr>
      <w:r>
        <w:rPr>
          <w:rFonts w:ascii="Verdana" w:hAnsi="Verdana"/>
          <w:sz w:val="20"/>
          <w:szCs w:val="20"/>
        </w:rPr>
        <w:t xml:space="preserve">And Ballet Theatre UK are no strangers to the </w:t>
      </w:r>
      <w:r w:rsidRPr="0047061E">
        <w:rPr>
          <w:rFonts w:ascii="Verdana" w:hAnsi="Verdana"/>
          <w:sz w:val="20"/>
          <w:szCs w:val="20"/>
        </w:rPr>
        <w:t>Theatre Royal</w:t>
      </w:r>
      <w:r>
        <w:rPr>
          <w:rFonts w:ascii="Verdana" w:hAnsi="Verdana"/>
          <w:sz w:val="20"/>
          <w:szCs w:val="20"/>
        </w:rPr>
        <w:t xml:space="preserve">, having staged other productions here including </w:t>
      </w:r>
      <w:r w:rsidRPr="0047061E">
        <w:rPr>
          <w:rFonts w:ascii="Verdana" w:hAnsi="Verdana"/>
          <w:i/>
          <w:sz w:val="20"/>
          <w:szCs w:val="20"/>
        </w:rPr>
        <w:t>The Little Mermaid</w:t>
      </w:r>
      <w:r>
        <w:rPr>
          <w:rFonts w:ascii="Verdana" w:hAnsi="Verdana"/>
          <w:sz w:val="20"/>
          <w:szCs w:val="20"/>
        </w:rPr>
        <w:t xml:space="preserve">, </w:t>
      </w:r>
      <w:r w:rsidRPr="0047061E">
        <w:rPr>
          <w:rFonts w:ascii="Verdana" w:hAnsi="Verdana"/>
          <w:i/>
          <w:sz w:val="20"/>
          <w:szCs w:val="20"/>
        </w:rPr>
        <w:t>The Nutcracker, Cinderella</w:t>
      </w:r>
      <w:r>
        <w:rPr>
          <w:rFonts w:ascii="Verdana" w:hAnsi="Verdana"/>
          <w:sz w:val="20"/>
          <w:szCs w:val="20"/>
        </w:rPr>
        <w:t xml:space="preserve">, </w:t>
      </w:r>
      <w:r w:rsidRPr="0047061E">
        <w:rPr>
          <w:rFonts w:ascii="Verdana" w:hAnsi="Verdana"/>
          <w:i/>
          <w:sz w:val="20"/>
          <w:szCs w:val="20"/>
        </w:rPr>
        <w:t>Alice In Wonderland</w:t>
      </w:r>
      <w:r>
        <w:rPr>
          <w:rFonts w:ascii="Verdana" w:hAnsi="Verdana"/>
          <w:sz w:val="20"/>
          <w:szCs w:val="20"/>
        </w:rPr>
        <w:t xml:space="preserve">, </w:t>
      </w:r>
      <w:r w:rsidRPr="0047061E">
        <w:rPr>
          <w:rFonts w:ascii="Verdana" w:hAnsi="Verdana"/>
          <w:i/>
          <w:sz w:val="20"/>
          <w:szCs w:val="20"/>
        </w:rPr>
        <w:t>The Snow Queen</w:t>
      </w:r>
      <w:r>
        <w:rPr>
          <w:rFonts w:ascii="Verdana" w:hAnsi="Verdana"/>
          <w:sz w:val="20"/>
          <w:szCs w:val="20"/>
        </w:rPr>
        <w:t xml:space="preserve"> and </w:t>
      </w:r>
      <w:r w:rsidRPr="0047061E">
        <w:rPr>
          <w:rFonts w:ascii="Verdana" w:hAnsi="Verdana"/>
          <w:i/>
          <w:sz w:val="20"/>
          <w:szCs w:val="20"/>
        </w:rPr>
        <w:t>A Christmas Carol.</w:t>
      </w:r>
    </w:p>
    <w:p w:rsidR="009D7D65" w:rsidRDefault="009D7D65" w:rsidP="009D7D65">
      <w:pPr>
        <w:spacing w:line="360" w:lineRule="auto"/>
        <w:rPr>
          <w:rFonts w:ascii="Verdana" w:hAnsi="Verdana"/>
          <w:sz w:val="20"/>
          <w:szCs w:val="20"/>
        </w:rPr>
      </w:pPr>
    </w:p>
    <w:p w:rsidR="0047061E" w:rsidRDefault="0047061E" w:rsidP="009D7D65">
      <w:pPr>
        <w:spacing w:line="360" w:lineRule="auto"/>
        <w:rPr>
          <w:rFonts w:ascii="Verdana" w:hAnsi="Verdana"/>
          <w:b/>
          <w:i/>
          <w:sz w:val="32"/>
          <w:szCs w:val="32"/>
        </w:rPr>
      </w:pPr>
      <w:r w:rsidRPr="0047061E">
        <w:rPr>
          <w:rFonts w:ascii="Verdana" w:hAnsi="Verdana"/>
          <w:b/>
          <w:sz w:val="32"/>
          <w:szCs w:val="32"/>
        </w:rPr>
        <w:lastRenderedPageBreak/>
        <w:t xml:space="preserve">‘Glittering costumes, expressive dancers….a pleasure to witness a production of this calibre’ Dance Europe, </w:t>
      </w:r>
      <w:r w:rsidRPr="0047061E">
        <w:rPr>
          <w:rFonts w:ascii="Verdana" w:hAnsi="Verdana"/>
          <w:b/>
          <w:i/>
          <w:sz w:val="32"/>
          <w:szCs w:val="32"/>
        </w:rPr>
        <w:t>The Snow Queen</w:t>
      </w:r>
    </w:p>
    <w:p w:rsidR="0047061E" w:rsidRPr="0047061E" w:rsidRDefault="0047061E" w:rsidP="009D7D65">
      <w:pPr>
        <w:spacing w:line="360" w:lineRule="auto"/>
        <w:rPr>
          <w:rFonts w:ascii="Verdana" w:hAnsi="Verdana"/>
          <w:b/>
          <w:sz w:val="32"/>
          <w:szCs w:val="32"/>
        </w:rPr>
      </w:pPr>
    </w:p>
    <w:p w:rsidR="009D7D65" w:rsidRDefault="009D7D65" w:rsidP="009D7D65">
      <w:pPr>
        <w:spacing w:line="360" w:lineRule="auto"/>
        <w:rPr>
          <w:rFonts w:ascii="Verdana" w:hAnsi="Verdana"/>
          <w:sz w:val="20"/>
          <w:szCs w:val="20"/>
        </w:rPr>
      </w:pPr>
      <w:r>
        <w:rPr>
          <w:rFonts w:ascii="Verdana" w:hAnsi="Verdana"/>
          <w:sz w:val="20"/>
          <w:szCs w:val="20"/>
        </w:rPr>
        <w:t>Celebrating their 10</w:t>
      </w:r>
      <w:r w:rsidRPr="009D7D65">
        <w:rPr>
          <w:rFonts w:ascii="Verdana" w:hAnsi="Verdana"/>
          <w:sz w:val="20"/>
          <w:szCs w:val="20"/>
          <w:vertAlign w:val="superscript"/>
        </w:rPr>
        <w:t>th</w:t>
      </w:r>
      <w:r>
        <w:rPr>
          <w:rFonts w:ascii="Verdana" w:hAnsi="Verdana"/>
          <w:sz w:val="20"/>
          <w:szCs w:val="20"/>
        </w:rPr>
        <w:t xml:space="preserve"> new production, Ballet Theatre UK will be performing this iconic masterpiece featuring their international cast of highly talented dancers, new glittering costumes and stunning stage sets.</w:t>
      </w:r>
    </w:p>
    <w:p w:rsidR="0047061E" w:rsidRDefault="0047061E" w:rsidP="009D7D65">
      <w:pPr>
        <w:spacing w:line="360" w:lineRule="auto"/>
        <w:rPr>
          <w:rFonts w:ascii="Verdana" w:hAnsi="Verdana"/>
          <w:sz w:val="20"/>
          <w:szCs w:val="20"/>
        </w:rPr>
      </w:pPr>
    </w:p>
    <w:p w:rsidR="0047061E" w:rsidRDefault="0047061E" w:rsidP="009D7D65">
      <w:pPr>
        <w:spacing w:line="360" w:lineRule="auto"/>
        <w:rPr>
          <w:rFonts w:ascii="Verdana" w:hAnsi="Verdana"/>
          <w:sz w:val="20"/>
          <w:szCs w:val="20"/>
        </w:rPr>
      </w:pPr>
      <w:r>
        <w:rPr>
          <w:rFonts w:ascii="Verdana" w:hAnsi="Verdana"/>
          <w:sz w:val="20"/>
          <w:szCs w:val="20"/>
        </w:rPr>
        <w:t>Tickets are £8.50 to £26.</w:t>
      </w:r>
    </w:p>
    <w:p w:rsidR="00B34B34" w:rsidRDefault="00B34B34" w:rsidP="009D7943">
      <w:pPr>
        <w:spacing w:line="360" w:lineRule="auto"/>
        <w:jc w:val="both"/>
        <w:rPr>
          <w:rFonts w:ascii="Verdana" w:hAnsi="Verdana"/>
          <w:sz w:val="20"/>
          <w:szCs w:val="20"/>
        </w:rPr>
      </w:pPr>
    </w:p>
    <w:p w:rsidR="00B80177" w:rsidRPr="00D605AA" w:rsidRDefault="00B80177" w:rsidP="009D7943">
      <w:pPr>
        <w:spacing w:line="360" w:lineRule="auto"/>
        <w:jc w:val="both"/>
        <w:rPr>
          <w:rFonts w:ascii="Verdana" w:hAnsi="Verdana"/>
          <w:color w:val="FF0000"/>
          <w:sz w:val="20"/>
          <w:szCs w:val="20"/>
          <w:lang w:val="en-US"/>
        </w:rPr>
      </w:pPr>
      <w:r w:rsidRPr="00AF1ECC">
        <w:rPr>
          <w:rFonts w:ascii="Verdana" w:hAnsi="Verdana"/>
          <w:b/>
          <w:sz w:val="20"/>
          <w:szCs w:val="20"/>
        </w:rPr>
        <w:t xml:space="preserve">For tickets and further details please call the Box Office on 01284 769505 or visit </w:t>
      </w:r>
      <w:hyperlink r:id="rId8" w:history="1">
        <w:r w:rsidRPr="00AF1ECC">
          <w:rPr>
            <w:rStyle w:val="Hyperlink"/>
            <w:rFonts w:ascii="Verdana" w:hAnsi="Verdana"/>
            <w:b/>
            <w:sz w:val="20"/>
            <w:szCs w:val="20"/>
          </w:rPr>
          <w:t>www.theatreroyal.org</w:t>
        </w:r>
      </w:hyperlink>
      <w:r w:rsidRPr="00AF1ECC">
        <w:rPr>
          <w:rFonts w:ascii="Verdana" w:hAnsi="Verdana"/>
          <w:b/>
          <w:sz w:val="20"/>
          <w:szCs w:val="20"/>
        </w:rPr>
        <w:t xml:space="preserve"> .</w:t>
      </w:r>
    </w:p>
    <w:p w:rsidR="00B80177" w:rsidRPr="005D599B" w:rsidRDefault="00B80177" w:rsidP="000F32E7">
      <w:pPr>
        <w:rPr>
          <w:rFonts w:ascii="Verdana" w:hAnsi="Verdana"/>
          <w:color w:val="FF0000"/>
          <w:sz w:val="20"/>
          <w:szCs w:val="20"/>
        </w:rPr>
      </w:pPr>
    </w:p>
    <w:p w:rsidR="008959EE" w:rsidRPr="002B4EDE" w:rsidRDefault="008959EE" w:rsidP="008959EE">
      <w:pPr>
        <w:pStyle w:val="NormalWeb"/>
        <w:jc w:val="center"/>
        <w:rPr>
          <w:rFonts w:ascii="Verdana" w:hAnsi="Verdana"/>
          <w:b/>
          <w:sz w:val="20"/>
          <w:szCs w:val="20"/>
        </w:rPr>
      </w:pPr>
      <w:r w:rsidRPr="002B4EDE">
        <w:rPr>
          <w:rFonts w:ascii="Verdana" w:hAnsi="Verdana"/>
          <w:b/>
          <w:sz w:val="20"/>
          <w:szCs w:val="20"/>
        </w:rPr>
        <w:t>-Ends-</w:t>
      </w:r>
    </w:p>
    <w:p w:rsidR="008959EE" w:rsidRPr="002B4EDE" w:rsidRDefault="008959EE" w:rsidP="008959EE">
      <w:pPr>
        <w:pStyle w:val="NormalWeb"/>
        <w:rPr>
          <w:rFonts w:ascii="Verdana" w:hAnsi="Verdana"/>
          <w:b/>
          <w:sz w:val="20"/>
          <w:szCs w:val="20"/>
        </w:rPr>
      </w:pPr>
      <w:r w:rsidRPr="002B4EDE">
        <w:rPr>
          <w:rFonts w:ascii="Verdana" w:hAnsi="Verdana"/>
          <w:b/>
          <w:sz w:val="20"/>
          <w:szCs w:val="20"/>
        </w:rPr>
        <w:t xml:space="preserve">For press enquiries, images, or review tickets, please contact </w:t>
      </w:r>
      <w:r>
        <w:rPr>
          <w:rFonts w:ascii="Verdana" w:hAnsi="Verdana"/>
          <w:b/>
          <w:sz w:val="20"/>
          <w:szCs w:val="20"/>
        </w:rPr>
        <w:t xml:space="preserve">Nicki Dixon, Press </w:t>
      </w:r>
      <w:r w:rsidR="00780B8C">
        <w:rPr>
          <w:rFonts w:ascii="Verdana" w:hAnsi="Verdana"/>
          <w:b/>
          <w:sz w:val="20"/>
          <w:szCs w:val="20"/>
        </w:rPr>
        <w:t xml:space="preserve">and Communications </w:t>
      </w:r>
      <w:r>
        <w:rPr>
          <w:rFonts w:ascii="Verdana" w:hAnsi="Verdana"/>
          <w:b/>
          <w:sz w:val="20"/>
          <w:szCs w:val="20"/>
        </w:rPr>
        <w:t xml:space="preserve">Officer </w:t>
      </w:r>
      <w:r w:rsidRPr="002B4EDE">
        <w:rPr>
          <w:rFonts w:ascii="Verdana" w:hAnsi="Verdana"/>
          <w:b/>
          <w:sz w:val="20"/>
          <w:szCs w:val="20"/>
        </w:rPr>
        <w:t>v</w:t>
      </w:r>
      <w:r>
        <w:rPr>
          <w:rFonts w:ascii="Verdana" w:hAnsi="Verdana"/>
          <w:b/>
          <w:sz w:val="20"/>
          <w:szCs w:val="20"/>
        </w:rPr>
        <w:t xml:space="preserve">ia </w:t>
      </w:r>
      <w:hyperlink r:id="rId9" w:history="1">
        <w:r w:rsidR="00780B8C">
          <w:rPr>
            <w:rStyle w:val="Hyperlink"/>
            <w:rFonts w:ascii="Verdana" w:hAnsi="Verdana"/>
            <w:b/>
            <w:sz w:val="20"/>
            <w:szCs w:val="20"/>
          </w:rPr>
          <w:t>n</w:t>
        </w:r>
        <w:r w:rsidRPr="008A22BD">
          <w:rPr>
            <w:rStyle w:val="Hyperlink"/>
            <w:rFonts w:ascii="Verdana" w:hAnsi="Verdana"/>
            <w:b/>
            <w:sz w:val="20"/>
            <w:szCs w:val="20"/>
          </w:rPr>
          <w:t>icki@theatreroyal.org</w:t>
        </w:r>
      </w:hyperlink>
      <w:r>
        <w:rPr>
          <w:rFonts w:ascii="Verdana" w:hAnsi="Verdana"/>
          <w:b/>
          <w:sz w:val="20"/>
          <w:szCs w:val="20"/>
        </w:rPr>
        <w:t xml:space="preserve"> or 01284 829947.</w:t>
      </w:r>
      <w:r w:rsidRPr="002B4EDE">
        <w:rPr>
          <w:rFonts w:ascii="Verdana" w:hAnsi="Verdana"/>
          <w:b/>
          <w:sz w:val="20"/>
          <w:szCs w:val="20"/>
        </w:rPr>
        <w:t xml:space="preserve"> </w:t>
      </w:r>
    </w:p>
    <w:p w:rsidR="00B80177" w:rsidRPr="0061299E" w:rsidRDefault="00B80177" w:rsidP="0061299E">
      <w:pPr>
        <w:rPr>
          <w:rFonts w:ascii="Verdana" w:hAnsi="Verdana" w:cs="Arial"/>
          <w:b/>
          <w:sz w:val="20"/>
          <w:szCs w:val="20"/>
        </w:rPr>
      </w:pPr>
    </w:p>
    <w:bookmarkEnd w:id="0"/>
    <w:p w:rsidR="00B80177" w:rsidRDefault="00B80177" w:rsidP="00895191">
      <w:pPr>
        <w:rPr>
          <w:rFonts w:ascii="Verdana" w:hAnsi="Verdana" w:cs="Arial"/>
          <w:b/>
          <w:sz w:val="20"/>
          <w:szCs w:val="20"/>
        </w:rPr>
      </w:pPr>
      <w:r w:rsidRPr="001859EB">
        <w:rPr>
          <w:rFonts w:ascii="Verdana" w:hAnsi="Verdana" w:cs="Arial"/>
          <w:b/>
          <w:sz w:val="20"/>
          <w:szCs w:val="20"/>
        </w:rPr>
        <w:t>Notes to Editors:</w:t>
      </w:r>
    </w:p>
    <w:p w:rsidR="00B80177" w:rsidRDefault="00B80177" w:rsidP="00895191">
      <w:pPr>
        <w:rPr>
          <w:rFonts w:ascii="Verdana" w:hAnsi="Verdana" w:cs="Arial"/>
          <w:b/>
          <w:sz w:val="20"/>
          <w:szCs w:val="20"/>
        </w:rPr>
      </w:pPr>
    </w:p>
    <w:p w:rsidR="00B80177" w:rsidRDefault="00B80177" w:rsidP="00501827">
      <w:pPr>
        <w:pStyle w:val="PlainText"/>
        <w:numPr>
          <w:ilvl w:val="0"/>
          <w:numId w:val="44"/>
        </w:numPr>
        <w:rPr>
          <w:rFonts w:ascii="Verdana" w:hAnsi="Verdana"/>
          <w:color w:val="000000"/>
          <w:sz w:val="20"/>
          <w:szCs w:val="20"/>
        </w:rPr>
      </w:pPr>
      <w:r w:rsidRPr="004B5DAF">
        <w:rPr>
          <w:rFonts w:ascii="Verdana" w:hAnsi="Verdana"/>
          <w:b/>
          <w:sz w:val="20"/>
          <w:szCs w:val="20"/>
        </w:rPr>
        <w:t>The Theatre Royal Bury St Edmunds</w:t>
      </w:r>
      <w:r w:rsidRPr="004B5DAF">
        <w:rPr>
          <w:rFonts w:ascii="Verdana" w:hAnsi="Verdana"/>
          <w:sz w:val="20"/>
          <w:szCs w:val="20"/>
        </w:rPr>
        <w:t xml:space="preserve"> is the </w:t>
      </w:r>
      <w:smartTag w:uri="urn:schemas-microsoft-com:office:smarttags" w:element="place">
        <w:smartTag w:uri="urn:schemas-microsoft-com:office:smarttags" w:element="country-region">
          <w:r w:rsidRPr="004B5DAF">
            <w:rPr>
              <w:rFonts w:ascii="Verdana" w:hAnsi="Verdana"/>
              <w:sz w:val="20"/>
              <w:szCs w:val="20"/>
            </w:rPr>
            <w:t>UK</w:t>
          </w:r>
        </w:smartTag>
      </w:smartTag>
      <w:r w:rsidRPr="004B5DAF">
        <w:rPr>
          <w:rFonts w:ascii="Verdana" w:hAnsi="Verdana"/>
          <w:sz w:val="20"/>
          <w:szCs w:val="20"/>
        </w:rPr>
        <w:t>’s last surviving working Regency playhouse. Under the care of the National Trust, it is a Grade 1 Listed building, which underwent a £5.3 million</w:t>
      </w:r>
      <w:r>
        <w:rPr>
          <w:rFonts w:ascii="Verdana" w:hAnsi="Verdana"/>
          <w:sz w:val="20"/>
          <w:szCs w:val="20"/>
        </w:rPr>
        <w:t xml:space="preserve"> restoration</w:t>
      </w:r>
      <w:r w:rsidRPr="004B5DAF">
        <w:rPr>
          <w:rFonts w:ascii="Verdana" w:hAnsi="Verdana"/>
          <w:sz w:val="20"/>
          <w:szCs w:val="20"/>
        </w:rPr>
        <w:t xml:space="preserve"> in 2005 to return it to its original 1819 layout and design.</w:t>
      </w:r>
      <w:r>
        <w:rPr>
          <w:rFonts w:ascii="Verdana" w:hAnsi="Verdana"/>
          <w:sz w:val="20"/>
          <w:szCs w:val="20"/>
        </w:rPr>
        <w:t xml:space="preserve"> </w:t>
      </w:r>
      <w:r w:rsidRPr="004B5DAF">
        <w:rPr>
          <w:rFonts w:ascii="Verdana" w:hAnsi="Verdana"/>
          <w:color w:val="000000"/>
          <w:sz w:val="20"/>
          <w:szCs w:val="20"/>
        </w:rPr>
        <w:t>The Theatre Royal is owned by the Greene King Brewery, leased by the Brewery to the National Trust, which in turn has leased the Theatre to Bury St Edmunds Theatre Management Ltd to run it as a working theatre.</w:t>
      </w:r>
    </w:p>
    <w:p w:rsidR="00B80177" w:rsidRDefault="00B80177" w:rsidP="000F32E7">
      <w:pPr>
        <w:pStyle w:val="PlainText"/>
        <w:rPr>
          <w:rFonts w:ascii="Verdana" w:hAnsi="Verdana"/>
          <w:color w:val="000000"/>
          <w:sz w:val="20"/>
          <w:szCs w:val="20"/>
        </w:rPr>
      </w:pPr>
    </w:p>
    <w:sectPr w:rsidR="00B80177"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6F5"/>
    <w:rsid w:val="00056690"/>
    <w:rsid w:val="000631B5"/>
    <w:rsid w:val="00083F44"/>
    <w:rsid w:val="000C6DE1"/>
    <w:rsid w:val="000D5510"/>
    <w:rsid w:val="000F32E7"/>
    <w:rsid w:val="000F3CF4"/>
    <w:rsid w:val="000F6F46"/>
    <w:rsid w:val="00103B5E"/>
    <w:rsid w:val="00113BF7"/>
    <w:rsid w:val="001361A1"/>
    <w:rsid w:val="00176C9E"/>
    <w:rsid w:val="001859EB"/>
    <w:rsid w:val="00185F29"/>
    <w:rsid w:val="001B44CC"/>
    <w:rsid w:val="001B7189"/>
    <w:rsid w:val="001D1768"/>
    <w:rsid w:val="001D3FA7"/>
    <w:rsid w:val="001D4726"/>
    <w:rsid w:val="00202E0C"/>
    <w:rsid w:val="002073AE"/>
    <w:rsid w:val="00211212"/>
    <w:rsid w:val="00214F56"/>
    <w:rsid w:val="0021552D"/>
    <w:rsid w:val="002453A8"/>
    <w:rsid w:val="002520DD"/>
    <w:rsid w:val="00275AD1"/>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4109"/>
    <w:rsid w:val="00326C6F"/>
    <w:rsid w:val="00331DFF"/>
    <w:rsid w:val="0033316F"/>
    <w:rsid w:val="00334EED"/>
    <w:rsid w:val="003404FD"/>
    <w:rsid w:val="0034561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061E"/>
    <w:rsid w:val="0047370B"/>
    <w:rsid w:val="0047571B"/>
    <w:rsid w:val="004807C3"/>
    <w:rsid w:val="004869EE"/>
    <w:rsid w:val="004A1305"/>
    <w:rsid w:val="004A21E4"/>
    <w:rsid w:val="004A4B0A"/>
    <w:rsid w:val="004B5DAF"/>
    <w:rsid w:val="004E37BA"/>
    <w:rsid w:val="004F22B9"/>
    <w:rsid w:val="00500502"/>
    <w:rsid w:val="00501827"/>
    <w:rsid w:val="0050241E"/>
    <w:rsid w:val="005026AD"/>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662F"/>
    <w:rsid w:val="006D2872"/>
    <w:rsid w:val="006F158B"/>
    <w:rsid w:val="006F5359"/>
    <w:rsid w:val="0070419E"/>
    <w:rsid w:val="00705969"/>
    <w:rsid w:val="00713806"/>
    <w:rsid w:val="00721702"/>
    <w:rsid w:val="007438C2"/>
    <w:rsid w:val="00747DEF"/>
    <w:rsid w:val="007508CE"/>
    <w:rsid w:val="00766139"/>
    <w:rsid w:val="00770B73"/>
    <w:rsid w:val="00780B8C"/>
    <w:rsid w:val="00793ABC"/>
    <w:rsid w:val="007D10AB"/>
    <w:rsid w:val="007F006C"/>
    <w:rsid w:val="007F338B"/>
    <w:rsid w:val="00817295"/>
    <w:rsid w:val="0083151D"/>
    <w:rsid w:val="00843162"/>
    <w:rsid w:val="008519D3"/>
    <w:rsid w:val="0085248F"/>
    <w:rsid w:val="00854202"/>
    <w:rsid w:val="00864E54"/>
    <w:rsid w:val="00865E16"/>
    <w:rsid w:val="00873ED1"/>
    <w:rsid w:val="00881AAB"/>
    <w:rsid w:val="00895191"/>
    <w:rsid w:val="008959EE"/>
    <w:rsid w:val="008D0EBC"/>
    <w:rsid w:val="008F4140"/>
    <w:rsid w:val="00900AE3"/>
    <w:rsid w:val="00912B92"/>
    <w:rsid w:val="00912E57"/>
    <w:rsid w:val="009300F7"/>
    <w:rsid w:val="009512D9"/>
    <w:rsid w:val="00960C4B"/>
    <w:rsid w:val="00961A04"/>
    <w:rsid w:val="00961F2E"/>
    <w:rsid w:val="009651D2"/>
    <w:rsid w:val="009848FC"/>
    <w:rsid w:val="00985A84"/>
    <w:rsid w:val="009A58E3"/>
    <w:rsid w:val="009D5B51"/>
    <w:rsid w:val="009D7943"/>
    <w:rsid w:val="009D7D65"/>
    <w:rsid w:val="00A105E6"/>
    <w:rsid w:val="00A1697D"/>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3A27"/>
    <w:rsid w:val="00C365A1"/>
    <w:rsid w:val="00C551A5"/>
    <w:rsid w:val="00C73A77"/>
    <w:rsid w:val="00C74A2D"/>
    <w:rsid w:val="00C94B62"/>
    <w:rsid w:val="00C950AC"/>
    <w:rsid w:val="00C97D9C"/>
    <w:rsid w:val="00CA0082"/>
    <w:rsid w:val="00CE27C6"/>
    <w:rsid w:val="00CE368D"/>
    <w:rsid w:val="00CE4140"/>
    <w:rsid w:val="00D25A24"/>
    <w:rsid w:val="00D26EB4"/>
    <w:rsid w:val="00D34205"/>
    <w:rsid w:val="00D3723B"/>
    <w:rsid w:val="00D556C2"/>
    <w:rsid w:val="00D605AA"/>
    <w:rsid w:val="00D64774"/>
    <w:rsid w:val="00D83A01"/>
    <w:rsid w:val="00D83D33"/>
    <w:rsid w:val="00DA48C3"/>
    <w:rsid w:val="00DB0971"/>
    <w:rsid w:val="00DD3DC3"/>
    <w:rsid w:val="00DE70CF"/>
    <w:rsid w:val="00DF6491"/>
    <w:rsid w:val="00E04BDB"/>
    <w:rsid w:val="00E268A7"/>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204CC"/>
    <w:rsid w:val="00F20D87"/>
    <w:rsid w:val="00F20E87"/>
    <w:rsid w:val="00F415FD"/>
    <w:rsid w:val="00F51B1A"/>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reroy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i@theatreroy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127</TotalTime>
  <Pages>2</Pages>
  <Words>325</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5</cp:revision>
  <cp:lastPrinted>2011-04-05T14:14:00Z</cp:lastPrinted>
  <dcterms:created xsi:type="dcterms:W3CDTF">2014-10-15T10:16:00Z</dcterms:created>
  <dcterms:modified xsi:type="dcterms:W3CDTF">2014-11-11T16:10:00Z</dcterms:modified>
</cp:coreProperties>
</file>